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C0E0" w14:textId="156291FE" w:rsidR="00855D18" w:rsidRPr="001529E6" w:rsidRDefault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ZAMĚSTNEJTE SE V KAUFLANDU V</w:t>
      </w:r>
      <w:r w:rsidR="0055219A">
        <w:rPr>
          <w:rFonts w:ascii="Kaufland Office" w:hAnsi="Kaufland Office"/>
        </w:rPr>
        <w:t xml:space="preserve"> </w:t>
      </w:r>
      <w:r w:rsidRPr="001529E6">
        <w:rPr>
          <w:rFonts w:ascii="Kaufland Office" w:hAnsi="Kaufland Office"/>
        </w:rPr>
        <w:t>CENTRÁLNÍM SKLADU V OLOMOUCI, TÝNECKÁ 65</w:t>
      </w:r>
    </w:p>
    <w:p w14:paraId="22C9F556" w14:textId="77777777" w:rsidR="001529E6" w:rsidRPr="001529E6" w:rsidRDefault="001529E6">
      <w:pPr>
        <w:rPr>
          <w:rFonts w:ascii="Kaufland Office" w:hAnsi="Kaufland Office"/>
        </w:rPr>
      </w:pPr>
    </w:p>
    <w:p w14:paraId="187AD1D1" w14:textId="6A01410F" w:rsidR="001529E6" w:rsidRPr="001529E6" w:rsidRDefault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 xml:space="preserve">Společnost Kaufland přijme do své nové haly </w:t>
      </w:r>
      <w:r w:rsidRPr="001529E6">
        <w:rPr>
          <w:rFonts w:ascii="Kaufland Office" w:hAnsi="Kaufland Office"/>
          <w:b/>
          <w:bCs/>
        </w:rPr>
        <w:t>Technika automatizace skladu</w:t>
      </w:r>
      <w:r w:rsidRPr="001529E6">
        <w:rPr>
          <w:rFonts w:ascii="Kaufland Office" w:hAnsi="Kaufland Office"/>
        </w:rPr>
        <w:t>.</w:t>
      </w:r>
    </w:p>
    <w:p w14:paraId="4D29C6C6" w14:textId="18FEA3F3" w:rsidR="001529E6" w:rsidRPr="001529E6" w:rsidRDefault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Náplň práce:</w:t>
      </w:r>
    </w:p>
    <w:p w14:paraId="1211FBCD" w14:textId="29A79289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Dohled nad chodem automatizovaných zařízení v objektu</w:t>
      </w:r>
    </w:p>
    <w:p w14:paraId="554236CE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Provádění údržeb, kontrol a oprav automatizační techniky (automatický paletový zakladač, dopravníková technika, manipulátory s paletami)</w:t>
      </w:r>
    </w:p>
    <w:p w14:paraId="691BB144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Zodpovědnost za diagnostiku a odstranění poruch</w:t>
      </w:r>
    </w:p>
    <w:p w14:paraId="4A860D9E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Evidence výkonů a použitých náhradních dílů</w:t>
      </w:r>
    </w:p>
    <w:p w14:paraId="7BE468FB" w14:textId="6A12FE31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Jednání s externími dodavateli (náhradní díly, servis)</w:t>
      </w:r>
    </w:p>
    <w:p w14:paraId="75AE84E6" w14:textId="36F996A3" w:rsidR="001529E6" w:rsidRPr="001529E6" w:rsidRDefault="001529E6" w:rsidP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Nabízíme:</w:t>
      </w:r>
    </w:p>
    <w:p w14:paraId="65E9BCA5" w14:textId="60128045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Smlouvu na dobu neurčitou u TOP zaměstnavatele</w:t>
      </w:r>
    </w:p>
    <w:p w14:paraId="52F6E1BB" w14:textId="377FF516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  <w:b/>
          <w:bCs/>
        </w:rPr>
      </w:pPr>
      <w:r w:rsidRPr="001529E6">
        <w:rPr>
          <w:rFonts w:ascii="Kaufland Office" w:hAnsi="Kaufland Office"/>
          <w:b/>
          <w:bCs/>
        </w:rPr>
        <w:t>Výdělek 39 000 Kč, a další mzdový vývoj až 43 500 Kč</w:t>
      </w:r>
    </w:p>
    <w:p w14:paraId="643E956E" w14:textId="4D1E79B8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 xml:space="preserve">Benefitní systém </w:t>
      </w:r>
      <w:proofErr w:type="spellStart"/>
      <w:r w:rsidRPr="001529E6">
        <w:rPr>
          <w:rFonts w:ascii="Kaufland Office" w:hAnsi="Kaufland Office"/>
        </w:rPr>
        <w:t>Cafeteria</w:t>
      </w:r>
      <w:proofErr w:type="spellEnd"/>
      <w:r w:rsidRPr="001529E6">
        <w:rPr>
          <w:rFonts w:ascii="Kaufland Office" w:hAnsi="Kaufland Office"/>
        </w:rPr>
        <w:t xml:space="preserve"> </w:t>
      </w:r>
    </w:p>
    <w:p w14:paraId="2B87BC95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5 týdnů dovolené</w:t>
      </w:r>
    </w:p>
    <w:p w14:paraId="6A7A0D17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Příspěvek na stravování</w:t>
      </w:r>
    </w:p>
    <w:p w14:paraId="2014AEA7" w14:textId="675529C2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 xml:space="preserve">Kartu </w:t>
      </w:r>
      <w:proofErr w:type="spellStart"/>
      <w:r w:rsidRPr="001529E6">
        <w:rPr>
          <w:rFonts w:ascii="Kaufland Office" w:hAnsi="Kaufland Office"/>
        </w:rPr>
        <w:t>MultiSport</w:t>
      </w:r>
      <w:proofErr w:type="spellEnd"/>
      <w:r w:rsidRPr="001529E6">
        <w:rPr>
          <w:rFonts w:ascii="Kaufland Office" w:hAnsi="Kaufland Office"/>
        </w:rPr>
        <w:t xml:space="preserve"> (příspěvek na sportovní aktivity) a možnost využívat nejrůznější sportoviště nebo bazény</w:t>
      </w:r>
    </w:p>
    <w:p w14:paraId="492FE1BA" w14:textId="45D0AD21" w:rsidR="001529E6" w:rsidRPr="001529E6" w:rsidRDefault="001529E6" w:rsidP="001529E6">
      <w:pPr>
        <w:rPr>
          <w:rFonts w:ascii="Kaufland Office" w:hAnsi="Kaufland Office"/>
        </w:rPr>
      </w:pPr>
      <w:r w:rsidRPr="001529E6">
        <w:rPr>
          <w:rFonts w:ascii="Kaufland Office" w:hAnsi="Kaufland Office"/>
        </w:rPr>
        <w:t>Požadujeme:</w:t>
      </w:r>
    </w:p>
    <w:p w14:paraId="44F717BB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Technické vzdělání a praktické zkušenosti v oboru elektro/mechanik</w:t>
      </w:r>
    </w:p>
    <w:p w14:paraId="2F91EC9E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Platná zkouška z vyhlášky 50/1978 Sb. §6</w:t>
      </w:r>
    </w:p>
    <w:p w14:paraId="00AC1104" w14:textId="77777777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Práce na směny (12 hod. směny, i noční směny)</w:t>
      </w:r>
    </w:p>
    <w:p w14:paraId="718E946A" w14:textId="2F96F90A" w:rsidR="001529E6" w:rsidRPr="001529E6" w:rsidRDefault="001529E6" w:rsidP="001529E6">
      <w:pPr>
        <w:pStyle w:val="Odsekzoznamu"/>
        <w:numPr>
          <w:ilvl w:val="0"/>
          <w:numId w:val="2"/>
        </w:numPr>
        <w:rPr>
          <w:rFonts w:ascii="Kaufland Office" w:hAnsi="Kaufland Office"/>
        </w:rPr>
      </w:pPr>
      <w:r w:rsidRPr="001529E6">
        <w:rPr>
          <w:rFonts w:ascii="Kaufland Office" w:hAnsi="Kaufland Office"/>
        </w:rPr>
        <w:t>Čistý trestní rejstřík</w:t>
      </w:r>
    </w:p>
    <w:p w14:paraId="4DDCC063" w14:textId="4B1DFEDB" w:rsidR="001529E6" w:rsidRDefault="001529E6" w:rsidP="001529E6">
      <w:pPr>
        <w:rPr>
          <w:rFonts w:ascii="Kaufland Office" w:hAnsi="Kaufland Office"/>
          <w:b/>
          <w:bCs/>
        </w:rPr>
      </w:pPr>
    </w:p>
    <w:p w14:paraId="58C6FDAF" w14:textId="774461A3" w:rsidR="0055219A" w:rsidRDefault="0055219A" w:rsidP="001529E6">
      <w:r>
        <w:rPr>
          <w:rFonts w:ascii="Kaufland Office" w:hAnsi="Kaufland Office"/>
          <w:b/>
          <w:bCs/>
        </w:rPr>
        <w:t xml:space="preserve">Tuto pozici naleznete na </w:t>
      </w:r>
      <w:hyperlink r:id="rId5" w:history="1">
        <w:r w:rsidRPr="00CF28A4">
          <w:rPr>
            <w:rStyle w:val="Hypertextovprepojenie"/>
            <w:rFonts w:ascii="Kaufland Office" w:hAnsi="Kaufland Office"/>
            <w:b/>
            <w:bCs/>
          </w:rPr>
          <w:t>www.kaufland.cz/kariera</w:t>
        </w:r>
      </w:hyperlink>
      <w:r>
        <w:rPr>
          <w:rFonts w:ascii="Kaufland Office" w:hAnsi="Kaufland Office"/>
          <w:b/>
          <w:bCs/>
        </w:rPr>
        <w:t xml:space="preserve"> nebo volejte 588 481 103. </w:t>
      </w:r>
    </w:p>
    <w:sectPr w:rsidR="0055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ufland Office">
    <w:altName w:val="Calibri"/>
    <w:charset w:val="EE"/>
    <w:family w:val="auto"/>
    <w:pitch w:val="variable"/>
    <w:sig w:usb0="A00002AF" w:usb1="4000A04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219"/>
    <w:multiLevelType w:val="multilevel"/>
    <w:tmpl w:val="6C14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9509C"/>
    <w:multiLevelType w:val="hybridMultilevel"/>
    <w:tmpl w:val="A1B89796"/>
    <w:lvl w:ilvl="0" w:tplc="76C85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E6"/>
    <w:rsid w:val="001529E6"/>
    <w:rsid w:val="00405BE5"/>
    <w:rsid w:val="0055219A"/>
    <w:rsid w:val="0085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0071"/>
  <w15:chartTrackingRefBased/>
  <w15:docId w15:val="{34A79788-7AAD-46F9-8692-4B77B08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29E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219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ufland.cz/kari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Cechova (Michaela Čechová)</dc:creator>
  <cp:keywords/>
  <dc:description/>
  <cp:lastModifiedBy>Robert Magyar</cp:lastModifiedBy>
  <cp:revision>2</cp:revision>
  <dcterms:created xsi:type="dcterms:W3CDTF">2022-02-03T13:20:00Z</dcterms:created>
  <dcterms:modified xsi:type="dcterms:W3CDTF">2022-02-03T13:20:00Z</dcterms:modified>
</cp:coreProperties>
</file>